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23" w:rsidRPr="006F31B6" w:rsidRDefault="00963ED7" w:rsidP="006F31B6">
      <w:pPr>
        <w:widowControl/>
        <w:shd w:val="clear" w:color="auto" w:fill="FFFFFF"/>
        <w:spacing w:line="360" w:lineRule="auto"/>
        <w:ind w:firstLineChars="550" w:firstLine="1656"/>
        <w:jc w:val="center"/>
        <w:rPr>
          <w:rFonts w:asciiTheme="minorEastAsia" w:hAnsiTheme="minorEastAsia" w:cs="宋体"/>
          <w:b/>
          <w:color w:val="515151"/>
          <w:kern w:val="0"/>
          <w:sz w:val="30"/>
          <w:szCs w:val="30"/>
        </w:rPr>
      </w:pPr>
      <w:r w:rsidRPr="006F31B6">
        <w:rPr>
          <w:rFonts w:asciiTheme="minorEastAsia" w:hAnsiTheme="minorEastAsia" w:cs="宋体" w:hint="eastAsia"/>
          <w:b/>
          <w:color w:val="515151"/>
          <w:kern w:val="0"/>
          <w:sz w:val="30"/>
          <w:szCs w:val="30"/>
        </w:rPr>
        <w:t>海南科技职业学院</w:t>
      </w:r>
      <w:r w:rsidR="00CB7423" w:rsidRPr="006F31B6">
        <w:rPr>
          <w:rFonts w:asciiTheme="minorEastAsia" w:hAnsiTheme="minorEastAsia" w:cs="宋体" w:hint="eastAsia"/>
          <w:b/>
          <w:color w:val="515151"/>
          <w:kern w:val="0"/>
          <w:sz w:val="30"/>
          <w:szCs w:val="30"/>
        </w:rPr>
        <w:t>校际交换学生出国学习管理规定</w:t>
      </w:r>
      <w:r w:rsidR="006F31B6">
        <w:rPr>
          <w:rFonts w:asciiTheme="minorEastAsia" w:hAnsiTheme="minorEastAsia" w:cs="宋体" w:hint="eastAsia"/>
          <w:b/>
          <w:color w:val="515151"/>
          <w:kern w:val="0"/>
          <w:sz w:val="30"/>
          <w:szCs w:val="30"/>
        </w:rPr>
        <w:t xml:space="preserve">  </w:t>
      </w:r>
      <w:r w:rsidR="00CB7423" w:rsidRPr="006F31B6">
        <w:rPr>
          <w:rFonts w:asciiTheme="minorEastAsia" w:hAnsiTheme="minorEastAsia" w:cs="宋体" w:hint="eastAsia"/>
          <w:b/>
          <w:color w:val="515151"/>
          <w:kern w:val="0"/>
          <w:sz w:val="30"/>
          <w:szCs w:val="30"/>
        </w:rPr>
        <w:t>（试行）</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第一章 总 </w:t>
      </w:r>
      <w:r w:rsidRPr="00963ED7">
        <w:rPr>
          <w:rFonts w:asciiTheme="minorEastAsia" w:hAnsiTheme="minorEastAsia" w:cs="仿宋" w:hint="eastAsia"/>
          <w:b/>
          <w:color w:val="515151"/>
          <w:kern w:val="0"/>
          <w:sz w:val="24"/>
          <w:szCs w:val="24"/>
        </w:rPr>
        <w:t xml:space="preserve"> </w:t>
      </w:r>
      <w:r w:rsidRPr="00963ED7">
        <w:rPr>
          <w:rFonts w:asciiTheme="minorEastAsia" w:hAnsiTheme="minorEastAsia" w:cs="宋体" w:hint="eastAsia"/>
          <w:b/>
          <w:color w:val="515151"/>
          <w:kern w:val="0"/>
          <w:sz w:val="24"/>
          <w:szCs w:val="24"/>
        </w:rPr>
        <w:t>则</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第一条 为规范我校校际交换学生出国学习的管理，保证在校学生通过校际交流项目出国学习的选派工作规范、健康、有序的进行，特制订本规定。</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第二条 我校校际交换学生出国学习工作由国际</w:t>
      </w:r>
      <w:r>
        <w:rPr>
          <w:rFonts w:asciiTheme="minorEastAsia" w:hAnsiTheme="minorEastAsia" w:cs="宋体" w:hint="eastAsia"/>
          <w:color w:val="515151"/>
          <w:kern w:val="0"/>
          <w:sz w:val="24"/>
          <w:szCs w:val="24"/>
        </w:rPr>
        <w:t>交流中心管理，教务处</w:t>
      </w:r>
      <w:r w:rsidRPr="00CB7423">
        <w:rPr>
          <w:rFonts w:asciiTheme="minorEastAsia" w:hAnsiTheme="minorEastAsia" w:cs="宋体" w:hint="eastAsia"/>
          <w:color w:val="515151"/>
          <w:kern w:val="0"/>
          <w:sz w:val="24"/>
          <w:szCs w:val="24"/>
        </w:rPr>
        <w:t>和相关学院共同参与。</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第三条 本规定适用于由我校按校际合作协议派出学习1</w:t>
      </w:r>
      <w:r>
        <w:rPr>
          <w:rFonts w:asciiTheme="minorEastAsia" w:hAnsiTheme="minorEastAsia" w:cs="宋体" w:hint="eastAsia"/>
          <w:color w:val="515151"/>
          <w:kern w:val="0"/>
          <w:sz w:val="24"/>
          <w:szCs w:val="24"/>
        </w:rPr>
        <w:t>个月以上的我校正式注册的在校普通全日制学生。</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 </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第二章 选 </w:t>
      </w:r>
      <w:r w:rsidRPr="00963ED7">
        <w:rPr>
          <w:rFonts w:asciiTheme="minorEastAsia" w:hAnsiTheme="minorEastAsia" w:cs="仿宋" w:hint="eastAsia"/>
          <w:b/>
          <w:color w:val="515151"/>
          <w:kern w:val="0"/>
          <w:sz w:val="24"/>
          <w:szCs w:val="24"/>
        </w:rPr>
        <w:t xml:space="preserve"> </w:t>
      </w:r>
      <w:r w:rsidRPr="00963ED7">
        <w:rPr>
          <w:rFonts w:asciiTheme="minorEastAsia" w:hAnsiTheme="minorEastAsia" w:cs="宋体" w:hint="eastAsia"/>
          <w:b/>
          <w:color w:val="515151"/>
          <w:kern w:val="0"/>
          <w:sz w:val="24"/>
          <w:szCs w:val="24"/>
        </w:rPr>
        <w:t>派</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第四条 校际交流项目学生选派应坚持 “学院择优推荐，学校集中评审，学生签约派出”的原则。校际交流项目派出学生的评审工作，由国际</w:t>
      </w:r>
      <w:r>
        <w:rPr>
          <w:rFonts w:asciiTheme="minorEastAsia" w:hAnsiTheme="minorEastAsia" w:cs="宋体" w:hint="eastAsia"/>
          <w:color w:val="515151"/>
          <w:kern w:val="0"/>
          <w:sz w:val="24"/>
          <w:szCs w:val="24"/>
        </w:rPr>
        <w:t>交流中心和教务处</w:t>
      </w:r>
      <w:r w:rsidRPr="00CB7423">
        <w:rPr>
          <w:rFonts w:asciiTheme="minorEastAsia" w:hAnsiTheme="minorEastAsia" w:cs="宋体" w:hint="eastAsia"/>
          <w:color w:val="515151"/>
          <w:kern w:val="0"/>
          <w:sz w:val="24"/>
          <w:szCs w:val="24"/>
        </w:rPr>
        <w:t>共同组成评审工作小组进行。学校评审应保证“公开、公平、公正”，评审结果经学校评审工作小组通过后按一定差额比例向全校公示候选人名单。公示结果报学校批准后，由国际</w:t>
      </w:r>
      <w:r>
        <w:rPr>
          <w:rFonts w:asciiTheme="minorEastAsia" w:hAnsiTheme="minorEastAsia" w:cs="宋体" w:hint="eastAsia"/>
          <w:color w:val="515151"/>
          <w:kern w:val="0"/>
          <w:sz w:val="24"/>
          <w:szCs w:val="24"/>
        </w:rPr>
        <w:t>交流中心</w:t>
      </w:r>
      <w:r w:rsidRPr="00CB7423">
        <w:rPr>
          <w:rFonts w:asciiTheme="minorEastAsia" w:hAnsiTheme="minorEastAsia" w:cs="宋体" w:hint="eastAsia"/>
          <w:color w:val="515151"/>
          <w:kern w:val="0"/>
          <w:sz w:val="24"/>
          <w:szCs w:val="24"/>
        </w:rPr>
        <w:t>将候选人申请材料提交给境外有关院校，最后录取名单由境外院校确定。</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第五条 选派标准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（一）政治素质好，坚持四项基本原则，热爱祖国，品德优良，具有为祖国建设事业服务的事业心和责任感;</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（二）</w:t>
      </w:r>
      <w:r w:rsidRPr="00CB7423">
        <w:rPr>
          <w:rFonts w:asciiTheme="minorEastAsia" w:hAnsiTheme="minorEastAsia" w:cs="宋体" w:hint="eastAsia"/>
          <w:color w:val="515151"/>
          <w:kern w:val="0"/>
          <w:sz w:val="24"/>
          <w:szCs w:val="24"/>
        </w:rPr>
        <w:t>具有扎实的专业知识</w:t>
      </w:r>
      <w:r>
        <w:rPr>
          <w:rFonts w:asciiTheme="minorEastAsia" w:hAnsiTheme="minorEastAsia" w:cs="宋体" w:hint="eastAsia"/>
          <w:color w:val="515151"/>
          <w:kern w:val="0"/>
          <w:sz w:val="24"/>
          <w:szCs w:val="24"/>
        </w:rPr>
        <w:t>，</w:t>
      </w:r>
      <w:r w:rsidR="004E50EC">
        <w:rPr>
          <w:rFonts w:asciiTheme="minorEastAsia" w:hAnsiTheme="minorEastAsia" w:cs="宋体" w:hint="eastAsia"/>
          <w:color w:val="515151"/>
          <w:kern w:val="0"/>
          <w:sz w:val="24"/>
          <w:szCs w:val="24"/>
        </w:rPr>
        <w:t>在校期间专业课成绩达到中等及以上水平，具有较好的日常英语口语能力</w:t>
      </w:r>
      <w:r w:rsidRPr="00CB7423">
        <w:rPr>
          <w:rFonts w:asciiTheme="minorEastAsia" w:hAnsiTheme="minorEastAsia" w:cs="宋体" w:hint="eastAsia"/>
          <w:color w:val="515151"/>
          <w:kern w:val="0"/>
          <w:sz w:val="24"/>
          <w:szCs w:val="24"/>
        </w:rPr>
        <w:t>;</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（三）身体健康，能圆满完成出国学习任务;</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（四）满足相关项目要求的条件;</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（五）已交清应缴学校的各项费用;</w:t>
      </w:r>
    </w:p>
    <w:p w:rsidR="00CB7423" w:rsidRPr="00CB7423" w:rsidRDefault="004E50EC"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（六）承诺履行校际交流项目协议</w:t>
      </w:r>
      <w:r w:rsidR="00CB7423" w:rsidRPr="00CB7423">
        <w:rPr>
          <w:rFonts w:asciiTheme="minorEastAsia" w:hAnsiTheme="minorEastAsia" w:cs="宋体" w:hint="eastAsia"/>
          <w:color w:val="515151"/>
          <w:kern w:val="0"/>
          <w:sz w:val="24"/>
          <w:szCs w:val="24"/>
        </w:rPr>
        <w:t>有关义务和本规定的相关条款。</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 </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第三章 出国前管理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lastRenderedPageBreak/>
        <w:t>第六条 校际交流项目由学校选派出国学习的学生，应在国际</w:t>
      </w:r>
      <w:r>
        <w:rPr>
          <w:rFonts w:asciiTheme="minorEastAsia" w:hAnsiTheme="minorEastAsia" w:cs="宋体" w:hint="eastAsia"/>
          <w:color w:val="515151"/>
          <w:kern w:val="0"/>
          <w:sz w:val="24"/>
          <w:szCs w:val="24"/>
        </w:rPr>
        <w:t>交流中心</w:t>
      </w:r>
      <w:r w:rsidRPr="00CB7423">
        <w:rPr>
          <w:rFonts w:asciiTheme="minorEastAsia" w:hAnsiTheme="minorEastAsia" w:cs="宋体" w:hint="eastAsia"/>
          <w:color w:val="515151"/>
          <w:kern w:val="0"/>
          <w:sz w:val="24"/>
          <w:szCs w:val="24"/>
        </w:rPr>
        <w:t>的指导下办理对外联系事宜。</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第七条</w:t>
      </w:r>
      <w:r>
        <w:rPr>
          <w:rFonts w:asciiTheme="minorEastAsia" w:hAnsiTheme="minorEastAsia" w:cs="宋体" w:hint="eastAsia"/>
          <w:color w:val="515151"/>
          <w:kern w:val="0"/>
          <w:sz w:val="24"/>
          <w:szCs w:val="24"/>
        </w:rPr>
        <w:t xml:space="preserve"> 国际交流中心</w:t>
      </w:r>
      <w:r w:rsidRPr="00CB7423">
        <w:rPr>
          <w:rFonts w:asciiTheme="minorEastAsia" w:hAnsiTheme="minorEastAsia" w:cs="宋体" w:hint="eastAsia"/>
          <w:color w:val="515151"/>
          <w:kern w:val="0"/>
          <w:sz w:val="24"/>
          <w:szCs w:val="24"/>
        </w:rPr>
        <w:t>负责协助派出学生办理出国学习的相关手续，并对学生进行出国行前教育。</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第八条 根据相关的校际交流项目要求，派出学生及学生家长在出国学习前应向学校提交有关承诺书。承诺书至少应包括如下内容：</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（一）经济担保责任；</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（二）国外学习期间医疗及意外责任；</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（三）按期回校的承诺。</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第九条 有关费用支付办法</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（一）派出学生在国外的相关学习、生活费用按选拔通知或协议规定的方法执行。</w:t>
      </w:r>
    </w:p>
    <w:p w:rsidR="00CB7423" w:rsidRPr="00CB7423" w:rsidRDefault="006F31B6"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（二</w:t>
      </w:r>
      <w:r w:rsidR="00CB7423">
        <w:rPr>
          <w:rFonts w:asciiTheme="minorEastAsia" w:hAnsiTheme="minorEastAsia" w:cs="宋体" w:hint="eastAsia"/>
          <w:color w:val="515151"/>
          <w:kern w:val="0"/>
          <w:sz w:val="24"/>
          <w:szCs w:val="24"/>
        </w:rPr>
        <w:t>）派出学生须自行办理护照，</w:t>
      </w:r>
      <w:r w:rsidR="00CB7423" w:rsidRPr="00CB7423">
        <w:rPr>
          <w:rFonts w:asciiTheme="minorEastAsia" w:hAnsiTheme="minorEastAsia" w:cs="宋体" w:hint="eastAsia"/>
          <w:color w:val="515151"/>
          <w:kern w:val="0"/>
          <w:sz w:val="24"/>
          <w:szCs w:val="24"/>
        </w:rPr>
        <w:t>签证</w:t>
      </w:r>
      <w:r w:rsidR="00CB7423">
        <w:rPr>
          <w:rFonts w:asciiTheme="minorEastAsia" w:hAnsiTheme="minorEastAsia" w:cs="宋体" w:hint="eastAsia"/>
          <w:color w:val="515151"/>
          <w:kern w:val="0"/>
          <w:sz w:val="24"/>
          <w:szCs w:val="24"/>
        </w:rPr>
        <w:t>可由国际交流中心老师代办，</w:t>
      </w:r>
      <w:r w:rsidR="00CB7423" w:rsidRPr="00CB7423">
        <w:rPr>
          <w:rFonts w:asciiTheme="minorEastAsia" w:hAnsiTheme="minorEastAsia" w:cs="宋体" w:hint="eastAsia"/>
          <w:color w:val="515151"/>
          <w:kern w:val="0"/>
          <w:sz w:val="24"/>
          <w:szCs w:val="24"/>
        </w:rPr>
        <w:t>并支付有关费用。</w:t>
      </w:r>
    </w:p>
    <w:p w:rsidR="00CB7423" w:rsidRPr="00CB7423" w:rsidRDefault="006F31B6"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（三</w:t>
      </w:r>
      <w:r w:rsidR="00CB7423" w:rsidRPr="00CB7423">
        <w:rPr>
          <w:rFonts w:asciiTheme="minorEastAsia" w:hAnsiTheme="minorEastAsia" w:cs="宋体" w:hint="eastAsia"/>
          <w:color w:val="515151"/>
          <w:kern w:val="0"/>
          <w:sz w:val="24"/>
          <w:szCs w:val="24"/>
        </w:rPr>
        <w:t>）派出学生须按规定购买境外医疗保险和意外伤害保险。</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 </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第四章 学籍、学分及考试</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第十条 派出学生在国外学习期间的成绩与学籍管理：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（一）学籍管理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派出学生在国外学习期间视为我校在籍学生。学生必须按对方学校的要求完成教学计划规定的学分，学习期间被所派往学校除名者，学校原则上不再为其保留学籍。</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（二</w:t>
      </w:r>
      <w:r w:rsidRPr="00CB7423">
        <w:rPr>
          <w:rFonts w:asciiTheme="minorEastAsia" w:hAnsiTheme="minorEastAsia" w:cs="宋体" w:hint="eastAsia"/>
          <w:color w:val="515151"/>
          <w:kern w:val="0"/>
          <w:sz w:val="24"/>
          <w:szCs w:val="24"/>
        </w:rPr>
        <w:t>）关于考试及学分认定</w:t>
      </w:r>
    </w:p>
    <w:p w:rsidR="00CB7423" w:rsidRDefault="00424BCD"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派出学生在派出学期内不</w:t>
      </w:r>
      <w:r w:rsidR="00CB7423" w:rsidRPr="00CB7423">
        <w:rPr>
          <w:rFonts w:asciiTheme="minorEastAsia" w:hAnsiTheme="minorEastAsia" w:cs="宋体" w:hint="eastAsia"/>
          <w:color w:val="515151"/>
          <w:kern w:val="0"/>
          <w:sz w:val="24"/>
          <w:szCs w:val="24"/>
        </w:rPr>
        <w:t>参加我校的期末考试。国外院校提供的成绩单将作为派出学期的成绩单存入学生档案。</w:t>
      </w:r>
    </w:p>
    <w:p w:rsidR="002D7B02" w:rsidRDefault="002D7B02"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（三）顶岗实习管理</w:t>
      </w:r>
    </w:p>
    <w:p w:rsidR="002D7B02" w:rsidRDefault="002D7B02"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派出学生于每年3月10日前返校，办理顶岗实习手续。3月15日-5月15日为</w:t>
      </w:r>
      <w:r w:rsidR="00424BCD">
        <w:rPr>
          <w:rFonts w:asciiTheme="minorEastAsia" w:hAnsiTheme="minorEastAsia" w:cs="宋体" w:hint="eastAsia"/>
          <w:color w:val="515151"/>
          <w:kern w:val="0"/>
          <w:sz w:val="24"/>
          <w:szCs w:val="24"/>
        </w:rPr>
        <w:t>顶岗实习期间，参加顶岗实习</w:t>
      </w:r>
      <w:r>
        <w:rPr>
          <w:rFonts w:asciiTheme="minorEastAsia" w:hAnsiTheme="minorEastAsia" w:cs="宋体" w:hint="eastAsia"/>
          <w:color w:val="515151"/>
          <w:kern w:val="0"/>
          <w:sz w:val="24"/>
          <w:szCs w:val="24"/>
        </w:rPr>
        <w:t>获取相应学分，不参加顶岗实习者，视作不符合毕业条件，不予毕业认定。</w:t>
      </w:r>
    </w:p>
    <w:p w:rsidR="002D7B02" w:rsidRDefault="002D7B02"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lastRenderedPageBreak/>
        <w:t>（四）毕业条件</w:t>
      </w:r>
    </w:p>
    <w:p w:rsidR="002D7B02" w:rsidRPr="002D7B02" w:rsidRDefault="002D7B02" w:rsidP="00CB7423">
      <w:pPr>
        <w:widowControl/>
        <w:shd w:val="clear" w:color="auto" w:fill="FFFFFF"/>
        <w:spacing w:line="360" w:lineRule="auto"/>
        <w:ind w:left="786"/>
        <w:jc w:val="left"/>
        <w:rPr>
          <w:rFonts w:asciiTheme="minorEastAsia" w:hAnsiTheme="minorEastAsia" w:cs="宋体"/>
          <w:color w:val="515151"/>
          <w:kern w:val="0"/>
          <w:sz w:val="24"/>
          <w:szCs w:val="24"/>
        </w:rPr>
      </w:pPr>
      <w:r>
        <w:rPr>
          <w:rFonts w:asciiTheme="minorEastAsia" w:hAnsiTheme="minorEastAsia" w:cs="宋体" w:hint="eastAsia"/>
          <w:color w:val="515151"/>
          <w:kern w:val="0"/>
          <w:sz w:val="24"/>
          <w:szCs w:val="24"/>
        </w:rPr>
        <w:t>派出学生需完成我校学习计划、国外学习计划。如在规定学习时间内未完成相应学习计划或考试不合格者，需在我校参加相应科目（国外不合格科目可在国内选择相对应、相近的科目补考）补考或毕业清考。</w:t>
      </w:r>
      <w:r w:rsidR="0057460E">
        <w:rPr>
          <w:rFonts w:asciiTheme="minorEastAsia" w:hAnsiTheme="minorEastAsia" w:cs="宋体" w:hint="eastAsia"/>
          <w:color w:val="515151"/>
          <w:kern w:val="0"/>
          <w:sz w:val="24"/>
          <w:szCs w:val="24"/>
        </w:rPr>
        <w:t>达到所学计划科目全部合格后即可办理毕业手续。</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 </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第五章 在外管理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第十一条 派出学生到达驻地后，应于1周内将住址和联系方式告知学校国际</w:t>
      </w:r>
      <w:r>
        <w:rPr>
          <w:rFonts w:asciiTheme="minorEastAsia" w:hAnsiTheme="minorEastAsia" w:cs="宋体" w:hint="eastAsia"/>
          <w:color w:val="515151"/>
          <w:kern w:val="0"/>
          <w:sz w:val="24"/>
          <w:szCs w:val="24"/>
        </w:rPr>
        <w:t>交流中心</w:t>
      </w:r>
      <w:r w:rsidRPr="00CB7423">
        <w:rPr>
          <w:rFonts w:asciiTheme="minorEastAsia" w:hAnsiTheme="minorEastAsia" w:cs="宋体" w:hint="eastAsia"/>
          <w:color w:val="515151"/>
          <w:kern w:val="0"/>
          <w:sz w:val="24"/>
          <w:szCs w:val="24"/>
        </w:rPr>
        <w:t>，以便与学校保持联系。在国外学习期间，学生应每个月向所在学院和国际</w:t>
      </w:r>
      <w:r>
        <w:rPr>
          <w:rFonts w:asciiTheme="minorEastAsia" w:hAnsiTheme="minorEastAsia" w:cs="宋体" w:hint="eastAsia"/>
          <w:color w:val="515151"/>
          <w:kern w:val="0"/>
          <w:sz w:val="24"/>
          <w:szCs w:val="24"/>
        </w:rPr>
        <w:t>交流中心</w:t>
      </w:r>
      <w:r w:rsidRPr="00CB7423">
        <w:rPr>
          <w:rFonts w:asciiTheme="minorEastAsia" w:hAnsiTheme="minorEastAsia" w:cs="宋体" w:hint="eastAsia"/>
          <w:color w:val="515151"/>
          <w:kern w:val="0"/>
          <w:sz w:val="24"/>
          <w:szCs w:val="24"/>
        </w:rPr>
        <w:t>汇报在外学习和生活情况；应遵守我国的有关法律、法规和规定，遵守所在地的法律和所在学校的规章制度，尊重当地的风俗习惯和宗教信仰，努力学习专业知识；应遵守外事纪律，注意人身安全，不做有损国家尊严的事情；遇到关系国家和学校利益及声誉的大事应及时向中国驻当地使领馆或机构和学校报告。如有违规违纪行为，学校将依据有关规定进行处理。</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第十二条 派出学生在国外学习期间，派出学生所在院系应具体承担对派出学生的管理职责，对其选课进行指导，并为其指定联系人，负责与其保持经常性联系，做到定期了解派出学生的思想动态及其学习、生活情况并随时给予指导，以便他们顺利完成学业。加强对派出学生的诚信教育，督促他们按时返回学校继续学业。</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第十三条 派出学生在国外学习期间，不得以任何理由延长在外期限、转往他校学习或转往第三国居留。违者将取消海南</w:t>
      </w:r>
      <w:r>
        <w:rPr>
          <w:rFonts w:asciiTheme="minorEastAsia" w:hAnsiTheme="minorEastAsia" w:cs="宋体" w:hint="eastAsia"/>
          <w:color w:val="515151"/>
          <w:kern w:val="0"/>
          <w:sz w:val="24"/>
          <w:szCs w:val="24"/>
        </w:rPr>
        <w:t>科技职业学院</w:t>
      </w:r>
      <w:r w:rsidRPr="00CB7423">
        <w:rPr>
          <w:rFonts w:asciiTheme="minorEastAsia" w:hAnsiTheme="minorEastAsia" w:cs="宋体" w:hint="eastAsia"/>
          <w:color w:val="515151"/>
          <w:kern w:val="0"/>
          <w:sz w:val="24"/>
          <w:szCs w:val="24"/>
        </w:rPr>
        <w:t>学籍。</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第十四条 派出学生因某种原因不能在国外完成学习任务，由本人申请返校完成学业，经学校同意中途回国，可插入原班级学习。</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 </w:t>
      </w:r>
    </w:p>
    <w:p w:rsidR="00CB7423" w:rsidRPr="00963ED7" w:rsidRDefault="00CB7423" w:rsidP="00CB7423">
      <w:pPr>
        <w:widowControl/>
        <w:shd w:val="clear" w:color="auto" w:fill="FFFFFF"/>
        <w:spacing w:line="360" w:lineRule="auto"/>
        <w:ind w:left="786"/>
        <w:jc w:val="left"/>
        <w:rPr>
          <w:rFonts w:asciiTheme="minorEastAsia" w:hAnsiTheme="minorEastAsia" w:cs="宋体"/>
          <w:b/>
          <w:color w:val="515151"/>
          <w:kern w:val="0"/>
          <w:sz w:val="24"/>
          <w:szCs w:val="24"/>
        </w:rPr>
      </w:pPr>
      <w:r w:rsidRPr="00963ED7">
        <w:rPr>
          <w:rFonts w:asciiTheme="minorEastAsia" w:hAnsiTheme="minorEastAsia" w:cs="宋体" w:hint="eastAsia"/>
          <w:b/>
          <w:color w:val="515151"/>
          <w:kern w:val="0"/>
          <w:sz w:val="24"/>
          <w:szCs w:val="24"/>
        </w:rPr>
        <w:t>第六章 回校报到</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第十五条 派出学生应在返校后的7个工作日内持</w:t>
      </w:r>
      <w:r>
        <w:rPr>
          <w:rFonts w:asciiTheme="minorEastAsia" w:hAnsiTheme="minorEastAsia" w:cs="宋体" w:hint="eastAsia"/>
          <w:color w:val="515151"/>
          <w:kern w:val="0"/>
          <w:sz w:val="24"/>
          <w:szCs w:val="24"/>
        </w:rPr>
        <w:t>在外交换期间的成绩单</w:t>
      </w:r>
      <w:r w:rsidRPr="00CB7423">
        <w:rPr>
          <w:rFonts w:asciiTheme="minorEastAsia" w:hAnsiTheme="minorEastAsia" w:cs="宋体" w:hint="eastAsia"/>
          <w:color w:val="515151"/>
          <w:kern w:val="0"/>
          <w:sz w:val="24"/>
          <w:szCs w:val="24"/>
        </w:rPr>
        <w:t>及出国学习总结（不少于3000字）到所在学院报到。所在学院应及时举</w:t>
      </w:r>
      <w:r w:rsidRPr="00CB7423">
        <w:rPr>
          <w:rFonts w:asciiTheme="minorEastAsia" w:hAnsiTheme="minorEastAsia" w:cs="宋体" w:hint="eastAsia"/>
          <w:color w:val="515151"/>
          <w:kern w:val="0"/>
          <w:sz w:val="24"/>
          <w:szCs w:val="24"/>
        </w:rPr>
        <w:lastRenderedPageBreak/>
        <w:t>办座谈会、报告会，由派出学生向本学院老师和学生汇报在外学习的心得体会和所见所闻，扩大交流项目影响，提高全体学生学习积极性。</w:t>
      </w:r>
    </w:p>
    <w:p w:rsidR="00CB7423" w:rsidRPr="00CB7423" w:rsidRDefault="00CB7423" w:rsidP="00CB7423">
      <w:pPr>
        <w:widowControl/>
        <w:shd w:val="clear" w:color="auto" w:fill="FFFFFF"/>
        <w:spacing w:line="360" w:lineRule="auto"/>
        <w:ind w:left="786"/>
        <w:jc w:val="left"/>
        <w:rPr>
          <w:rFonts w:asciiTheme="minorEastAsia" w:hAnsiTheme="minorEastAsia" w:cs="宋体"/>
          <w:color w:val="515151"/>
          <w:kern w:val="0"/>
          <w:sz w:val="24"/>
          <w:szCs w:val="24"/>
        </w:rPr>
      </w:pPr>
      <w:r w:rsidRPr="00CB7423">
        <w:rPr>
          <w:rFonts w:asciiTheme="minorEastAsia" w:hAnsiTheme="minorEastAsia" w:cs="宋体" w:hint="eastAsia"/>
          <w:color w:val="515151"/>
          <w:kern w:val="0"/>
          <w:sz w:val="24"/>
          <w:szCs w:val="24"/>
        </w:rPr>
        <w:t>第十六条 派出学生在国外学习期间应积极宣传海南</w:t>
      </w:r>
      <w:r w:rsidR="00F158DE">
        <w:rPr>
          <w:rFonts w:asciiTheme="minorEastAsia" w:hAnsiTheme="minorEastAsia" w:cs="宋体" w:hint="eastAsia"/>
          <w:color w:val="515151"/>
          <w:kern w:val="0"/>
          <w:sz w:val="24"/>
          <w:szCs w:val="24"/>
        </w:rPr>
        <w:t>科技职业学院</w:t>
      </w:r>
      <w:r w:rsidRPr="00CB7423">
        <w:rPr>
          <w:rFonts w:asciiTheme="minorEastAsia" w:hAnsiTheme="minorEastAsia" w:cs="宋体" w:hint="eastAsia"/>
          <w:color w:val="515151"/>
          <w:kern w:val="0"/>
          <w:sz w:val="24"/>
          <w:szCs w:val="24"/>
        </w:rPr>
        <w:t>，返校后应主动与老师和同学分享自己的学习经历，并协助国际</w:t>
      </w:r>
      <w:r w:rsidR="00F158DE">
        <w:rPr>
          <w:rFonts w:asciiTheme="minorEastAsia" w:hAnsiTheme="minorEastAsia" w:cs="宋体" w:hint="eastAsia"/>
          <w:color w:val="515151"/>
          <w:kern w:val="0"/>
          <w:sz w:val="24"/>
          <w:szCs w:val="24"/>
        </w:rPr>
        <w:t>交流中心</w:t>
      </w:r>
      <w:r w:rsidRPr="00CB7423">
        <w:rPr>
          <w:rFonts w:asciiTheme="minorEastAsia" w:hAnsiTheme="minorEastAsia" w:cs="宋体" w:hint="eastAsia"/>
          <w:color w:val="515151"/>
          <w:kern w:val="0"/>
          <w:sz w:val="24"/>
          <w:szCs w:val="24"/>
        </w:rPr>
        <w:t>做好下一批派出学生出国前的准备工作。</w:t>
      </w:r>
    </w:p>
    <w:p w:rsidR="00CB7423" w:rsidRPr="00CB7423" w:rsidRDefault="00CB7423" w:rsidP="00CB7423">
      <w:pPr>
        <w:rPr>
          <w:rFonts w:asciiTheme="minorEastAsia" w:hAnsiTheme="minorEastAsia"/>
          <w:sz w:val="24"/>
          <w:szCs w:val="24"/>
        </w:rPr>
      </w:pPr>
    </w:p>
    <w:p w:rsidR="00942C25" w:rsidRDefault="00942C25"/>
    <w:p w:rsidR="006F3980" w:rsidRDefault="006F3980"/>
    <w:p w:rsidR="006F3980" w:rsidRPr="00CB7423" w:rsidRDefault="006F3980"/>
    <w:sectPr w:rsidR="006F3980" w:rsidRPr="00CB7423" w:rsidSect="00942C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56E" w:rsidRDefault="0067756E" w:rsidP="004E50EC">
      <w:r>
        <w:separator/>
      </w:r>
    </w:p>
  </w:endnote>
  <w:endnote w:type="continuationSeparator" w:id="1">
    <w:p w:rsidR="0067756E" w:rsidRDefault="0067756E" w:rsidP="004E5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56E" w:rsidRDefault="0067756E" w:rsidP="004E50EC">
      <w:r>
        <w:separator/>
      </w:r>
    </w:p>
  </w:footnote>
  <w:footnote w:type="continuationSeparator" w:id="1">
    <w:p w:rsidR="0067756E" w:rsidRDefault="0067756E" w:rsidP="004E5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423"/>
    <w:rsid w:val="002D7B02"/>
    <w:rsid w:val="00400445"/>
    <w:rsid w:val="00405704"/>
    <w:rsid w:val="00424BCD"/>
    <w:rsid w:val="004E50EC"/>
    <w:rsid w:val="0057460E"/>
    <w:rsid w:val="0067756E"/>
    <w:rsid w:val="006F31B6"/>
    <w:rsid w:val="006F3980"/>
    <w:rsid w:val="008F0A5A"/>
    <w:rsid w:val="00942C25"/>
    <w:rsid w:val="00963ED7"/>
    <w:rsid w:val="0099224A"/>
    <w:rsid w:val="00CB7423"/>
    <w:rsid w:val="00DA257A"/>
    <w:rsid w:val="00DA4C61"/>
    <w:rsid w:val="00F15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50EC"/>
    <w:rPr>
      <w:sz w:val="18"/>
      <w:szCs w:val="18"/>
    </w:rPr>
  </w:style>
  <w:style w:type="paragraph" w:styleId="a4">
    <w:name w:val="footer"/>
    <w:basedOn w:val="a"/>
    <w:link w:val="Char0"/>
    <w:uiPriority w:val="99"/>
    <w:semiHidden/>
    <w:unhideWhenUsed/>
    <w:rsid w:val="004E50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50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2016-05-17T03:05:00Z</cp:lastPrinted>
  <dcterms:created xsi:type="dcterms:W3CDTF">2016-05-30T08:01:00Z</dcterms:created>
  <dcterms:modified xsi:type="dcterms:W3CDTF">2016-05-30T08:01:00Z</dcterms:modified>
</cp:coreProperties>
</file>